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6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Usuário/Estudante</w:t>
            </w:r>
          </w:p>
        </w:tc>
        <w:tc>
          <w:tcPr>
            <w:tcW w:w="732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Curso/Vínculo</w:t>
            </w:r>
          </w:p>
        </w:tc>
        <w:tc>
          <w:tcPr>
            <w:tcW w:w="3765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Matrícula</w:t>
            </w:r>
          </w:p>
        </w:tc>
        <w:tc>
          <w:tcPr>
            <w:tcW w:w="264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Telefone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E-mail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Orientador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81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Laboratório/Planta piloto</w:t>
            </w:r>
          </w:p>
        </w:tc>
        <w:tc>
          <w:tcPr>
            <w:tcW w:w="6594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1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de Início</w:t>
            </w:r>
          </w:p>
        </w:tc>
        <w:tc>
          <w:tcPr>
            <w:tcW w:w="261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de Término</w:t>
            </w:r>
          </w:p>
        </w:tc>
        <w:tc>
          <w:tcPr>
            <w:tcW w:w="3054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66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Caráter do trabalho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 TCC (  ) Monitoria (  ) IC  (  ) Mestrado 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</w:rPr>
        <w:t>do orientador, além das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Usar obrigatoriamente jaleco, calça comprida, sapatos fechados e touca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Lavar todos os utensílios e materiais que foram utilizados e colocar para secar no escorredor, segundo o Manual de Normas do Laboratório;</w:t>
      </w:r>
    </w:p>
    <w:p>
      <w:pPr>
        <w:numPr>
          <w:ilvl w:val="0"/>
          <w:numId w:val="1"/>
        </w:numP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</w:rPr>
        <w:t>baixa no acesso d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usuário e verifique a autorização para acesso do outro usuário.</w:t>
      </w:r>
      <w:r>
        <w:br w:type="page"/>
      </w:r>
    </w:p>
    <w:tbl>
      <w:tblPr>
        <w:tblStyle w:val="34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  <w:jc w:val="center"/>
        </w:trPr>
        <w:tc>
          <w:tcPr>
            <w:tcW w:w="8520" w:type="dxa"/>
          </w:tcPr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A disponibilidade do mesmo será avaliada pelo técnico responsável e pelo coordenador do laboratório de acordo com as demandas de materiais,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</w:rPr>
        <w:t>sendo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8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Estudante/Usuário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Orientador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Técnico do Laboratório/Planta Piloto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953" w:type="dxa"/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</w:rPr>
            <w:t>LABORATÓRIOS/PLANTAS PILOTO</w:t>
          </w:r>
        </w:p>
      </w:tc>
      <w:tc>
        <w:tcPr>
          <w:tcW w:w="1266" w:type="dxa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695279"/>
    <w:multiLevelType w:val="multilevel"/>
    <w:tmpl w:val="176952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17BFF"/>
    <w:multiLevelType w:val="multilevel"/>
    <w:tmpl w:val="79017B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F"/>
    <w:rsid w:val="000158C4"/>
    <w:rsid w:val="00186409"/>
    <w:rsid w:val="004E501A"/>
    <w:rsid w:val="006C462F"/>
    <w:rsid w:val="00847705"/>
    <w:rsid w:val="00B95626"/>
    <w:rsid w:val="00CF4BB8"/>
    <w:rsid w:val="00D17705"/>
    <w:rsid w:val="00DD24B1"/>
    <w:rsid w:val="21C86380"/>
    <w:rsid w:val="574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uiPriority w:val="99"/>
  </w:style>
  <w:style w:type="character" w:customStyle="1" w:styleId="19">
    <w:name w:val="Rodapé Char"/>
    <w:basedOn w:val="8"/>
    <w:link w:val="13"/>
    <w:uiPriority w:val="99"/>
  </w:style>
  <w:style w:type="table" w:customStyle="1" w:styleId="20">
    <w:name w:val="_Style 2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2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23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24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25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26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27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28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2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1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32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33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4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4">
    <w:name w:val="_Style 35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5">
    <w:name w:val="_Style 36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6">
    <w:name w:val="_Style 37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7">
    <w:name w:val="_Style 38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8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535</Words>
  <Characters>2893</Characters>
  <Lines>24</Lines>
  <Paragraphs>6</Paragraphs>
  <TotalTime>0</TotalTime>
  <ScaleCrop>false</ScaleCrop>
  <LinksUpToDate>false</LinksUpToDate>
  <CharactersWithSpaces>3422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2022-04-22T20:34:00Z</dcterms:created>
  <dc:creator>Erick Neves</dc:creator>
  <cp:lastModifiedBy>UFOP</cp:lastModifiedBy>
  <dcterms:modified xsi:type="dcterms:W3CDTF">2022-05-26T19:45:21Z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57D8832DEA704F69A93F367A40ECBC92</vt:lpwstr>
  </property>
</Properties>
</file>