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Cadastrais</w:t>
      </w:r>
    </w:p>
    <w:tbl>
      <w:tblPr>
        <w:tblStyle w:val="Table1"/>
        <w:tblW w:w="9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450"/>
        <w:gridCol w:w="330"/>
        <w:gridCol w:w="3435"/>
        <w:gridCol w:w="1245"/>
        <w:gridCol w:w="2640"/>
        <w:tblGridChange w:id="0">
          <w:tblGrid>
            <w:gridCol w:w="1380"/>
            <w:gridCol w:w="450"/>
            <w:gridCol w:w="330"/>
            <w:gridCol w:w="3435"/>
            <w:gridCol w:w="1245"/>
            <w:gridCol w:w="26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Usuário/Estudante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Curso/Vínculo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do Espaço Solicitado</w:t>
      </w:r>
    </w:p>
    <w:tbl>
      <w:tblPr>
        <w:tblStyle w:val="Table2"/>
        <w:tblW w:w="94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1"/>
        <w:gridCol w:w="525"/>
        <w:gridCol w:w="615"/>
        <w:gridCol w:w="1470"/>
        <w:gridCol w:w="2070"/>
        <w:gridCol w:w="3054"/>
        <w:tblGridChange w:id="0">
          <w:tblGrid>
            <w:gridCol w:w="1741"/>
            <w:gridCol w:w="525"/>
            <w:gridCol w:w="615"/>
            <w:gridCol w:w="1470"/>
            <w:gridCol w:w="2070"/>
            <w:gridCol w:w="30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Laboratório/Planta piloto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Início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Término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Caráter do trabalho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TCC (  ) Monitoria (  ) IC (  ) Mestrado (  ) Doutorado (  ) Extensão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NORMAS DE CONDUTA E SEGURANÇA DO LABORATÓRIO/PLANTA PILOTO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 orientador, além das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descritas a seguir: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91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Observar e seguir as Instruções Técnicas de cada equipamento para a realização das análises;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Usar obrigatoriamente jaleco, calça comprida e sapatos fechados para entrar e permanecer no laboratório;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Colocar bolsas, mochilas e objetos pessoais no escaninho na entrada do laboratório e na impossibilidade, manter em local que não atrapalhe os trabalhos nas bancadas;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Lavar todas as vidrarias, utensílios e materiais, enxaguar com água destilada (quando for o caso) e colocar para secar no local apropriado para cada tipo, segundo o Manual de normas do Laboratório;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Conferir a voltagem dos equipamentos sempre que for utilizá-los;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Manter os equipamentos, inclusive as balanças, sempre limpas conforme Instrução Técnica.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Ao sair do laboratório, o técnico ficará responsável juntamente com o aluno em verificar se o gás está fechado, os equipamentos desligados, as luzes apagadas e o fechamento das janelas e portas;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Anotar em caderno próprio qualquer tipo de dano em material, vidrarias ou equipamento do laboratório. Comunicar imediatamente ao seu orientador que deverá repassar a informação aos coordenadores do laboratório;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Registrar todo material e equipamento retirado dos laboratórios na pasta de registro;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Identificar todo material em utilização com data, nome do aluno responsável e data de validade para posteriormente este material ser descartado;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Respeitar o uso de todos os materiais identificados durante o período de utilização;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-2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estudante autorizado poderá pegar a chave na portaria da Escola de Nutrição e assinar o caderno de controle. Quando o estudante se ausentar da Escola de Nutrição, mesmo que por pouco tempo, deverá devolver a chave na portaria.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2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É proibido repassar a chave diretamente a outro usuário/estudante. A troca deverá ser feita na portaria da Escola de Nutrição para que o porteiro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realize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baixa no acesso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0"/>
        <w:tblGridChange w:id="0">
          <w:tblGrid>
            <w:gridCol w:w="8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right="-91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Normas de Conduta e Segurança específicas do espaço</w:t>
            </w:r>
          </w:p>
        </w:tc>
      </w:tr>
      <w:tr>
        <w:trPr>
          <w:cantSplit w:val="0"/>
          <w:trHeight w:val="489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ind w:right="-91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 execução das atividades informo ainda: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2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p w:rsidR="00000000" w:rsidDel="00000000" w:rsidP="00000000" w:rsidRDefault="00000000" w:rsidRPr="00000000" w14:paraId="00000049">
      <w:pPr>
        <w:ind w:right="-91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Autorização de acesso à chave?</w:t>
      </w:r>
    </w:p>
    <w:tbl>
      <w:tblPr>
        <w:tblStyle w:val="Table4"/>
        <w:tblW w:w="9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5"/>
        <w:gridCol w:w="2535"/>
        <w:tblGridChange w:id="0">
          <w:tblGrid>
            <w:gridCol w:w="6945"/>
            <w:gridCol w:w="25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91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Autorizado o acesso à chave do espaço na portaria da Escola de Nutrição?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right="-91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Sim (   ) Não</w:t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ind w:right="-91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91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Ouro Preto, ___ de __________ de 202_</w:t>
      </w:r>
    </w:p>
    <w:p w:rsidR="00000000" w:rsidDel="00000000" w:rsidP="00000000" w:rsidRDefault="00000000" w:rsidRPr="00000000" w14:paraId="0000004E">
      <w:pPr>
        <w:spacing w:before="200" w:lineRule="auto"/>
        <w:ind w:right="-91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Assinaturas:</w:t>
      </w:r>
    </w:p>
    <w:tbl>
      <w:tblPr>
        <w:tblStyle w:val="Table5"/>
        <w:tblW w:w="992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283"/>
        <w:gridCol w:w="4819"/>
        <w:tblGridChange w:id="0">
          <w:tblGrid>
            <w:gridCol w:w="4819"/>
            <w:gridCol w:w="283"/>
            <w:gridCol w:w="481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right="-11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Estudante/Usuário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-11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right="-11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Orientador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right="-91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Técnico do Laboratório/Planta Piloto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 do Laboratório/ Planta Piloto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275.5905511811022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6"/>
      <w:tblW w:w="8504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53"/>
      <w:gridCol w:w="6285"/>
      <w:gridCol w:w="1266"/>
      <w:tblGridChange w:id="0">
        <w:tblGrid>
          <w:gridCol w:w="953"/>
          <w:gridCol w:w="6285"/>
          <w:gridCol w:w="126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5D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335915" cy="798933"/>
                <wp:effectExtent b="0" l="0" r="0" t="0"/>
                <wp:docPr descr="C:\Users\EricK\Desktop\UFOP\Nova Pasta\ufop-logo.jpg" id="7" name="image2.jpg"/>
                <a:graphic>
                  <a:graphicData uri="http://schemas.openxmlformats.org/drawingml/2006/picture">
                    <pic:pic>
                      <pic:nvPicPr>
                        <pic:cNvPr descr="C:\Users\EricK\Desktop\UFOP\Nova Pasta\ufop-logo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E">
          <w:pPr>
            <w:jc w:val="center"/>
            <w:rPr>
              <w:rFonts w:ascii="Arial" w:cs="Arial" w:eastAsia="Arial" w:hAnsi="Arial"/>
              <w:b w:val="1"/>
              <w:sz w:val="30"/>
              <w:szCs w:val="3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0"/>
              <w:szCs w:val="30"/>
              <w:rtl w:val="0"/>
            </w:rPr>
            <w:t xml:space="preserve">TERMO DE UTILIZAÇÃO</w:t>
          </w:r>
        </w:p>
        <w:p w:rsidR="00000000" w:rsidDel="00000000" w:rsidP="00000000" w:rsidRDefault="00000000" w:rsidRPr="00000000" w14:paraId="0000005F">
          <w:pPr>
            <w:jc w:val="center"/>
            <w:rPr>
              <w:sz w:val="30"/>
              <w:szCs w:val="3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0"/>
              <w:szCs w:val="30"/>
              <w:rtl w:val="0"/>
            </w:rPr>
            <w:t xml:space="preserve">LABORATÓRIOS/PLANTAS PILOTO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jc w:val="center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/>
            <w:drawing>
              <wp:inline distB="0" distT="0" distL="0" distR="0">
                <wp:extent cx="735648" cy="777092"/>
                <wp:effectExtent b="0" l="0" r="0" t="0"/>
                <wp:docPr descr="enut" id="8" name="image1.png"/>
                <a:graphic>
                  <a:graphicData uri="http://schemas.openxmlformats.org/drawingml/2006/picture">
                    <pic:pic>
                      <pic:nvPicPr>
                        <pic:cNvPr descr="enut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AE38CD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AE38C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E38CD"/>
  </w:style>
  <w:style w:type="paragraph" w:styleId="Rodap">
    <w:name w:val="footer"/>
    <w:basedOn w:val="Normal"/>
    <w:link w:val="RodapChar"/>
    <w:uiPriority w:val="99"/>
    <w:unhideWhenUsed w:val="1"/>
    <w:rsid w:val="00AE38C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E38CD"/>
  </w:style>
  <w:style w:type="table" w:styleId="Tabelacomgrade">
    <w:name w:val="Table Grid"/>
    <w:basedOn w:val="Tabelanormal"/>
    <w:uiPriority w:val="59"/>
    <w:rsid w:val="00AE38C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65E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</cp:coreProperties>
</file>